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E87C9BF" w:rsidR="000F0B0D" w:rsidRDefault="00FC7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ASA Abstract Award Scheme </w:t>
      </w:r>
      <w:r w:rsidR="0025473B">
        <w:rPr>
          <w:rFonts w:ascii="Calibri" w:eastAsia="Calibri" w:hAnsi="Calibri" w:cs="Calibri"/>
          <w:b/>
          <w:color w:val="000000"/>
        </w:rPr>
        <w:t>2022</w:t>
      </w:r>
    </w:p>
    <w:p w14:paraId="3D21B82C" w14:textId="005D22DE" w:rsidR="005F25F6" w:rsidRDefault="00FC71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hanging="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ASA holds a student competition for best presentations or best abstracts where winners receive a monetary reward. </w:t>
      </w:r>
      <w:r w:rsidRPr="00E02B4A">
        <w:rPr>
          <w:rFonts w:ascii="Calibri" w:eastAsia="Calibri" w:hAnsi="Calibri" w:cs="Calibri"/>
          <w:b/>
          <w:color w:val="000000"/>
          <w:highlight w:val="yellow"/>
        </w:rPr>
        <w:t xml:space="preserve">Deadline for submission is February </w:t>
      </w:r>
      <w:r w:rsidRPr="00E02B4A">
        <w:rPr>
          <w:rFonts w:ascii="Calibri" w:eastAsia="Calibri" w:hAnsi="Calibri" w:cs="Calibri"/>
          <w:b/>
          <w:highlight w:val="yellow"/>
        </w:rPr>
        <w:t>17</w:t>
      </w:r>
      <w:r w:rsidRPr="00E02B4A">
        <w:rPr>
          <w:rFonts w:ascii="Calibri" w:eastAsia="Calibri" w:hAnsi="Calibri" w:cs="Calibri"/>
          <w:b/>
          <w:color w:val="000000"/>
          <w:highlight w:val="yellow"/>
        </w:rPr>
        <w:t>, 202</w:t>
      </w:r>
      <w:r w:rsidRPr="00E02B4A">
        <w:rPr>
          <w:rFonts w:ascii="Calibri" w:eastAsia="Calibri" w:hAnsi="Calibri" w:cs="Calibri"/>
          <w:b/>
          <w:highlight w:val="yellow"/>
        </w:rPr>
        <w:t>2</w:t>
      </w:r>
      <w:r w:rsidR="009B7498">
        <w:rPr>
          <w:rFonts w:ascii="Calibri" w:eastAsia="Calibri" w:hAnsi="Calibri" w:cs="Calibri"/>
          <w:b/>
        </w:rPr>
        <w:t xml:space="preserve">. Submit </w:t>
      </w:r>
      <w:r w:rsidR="00E02B4A">
        <w:rPr>
          <w:rFonts w:ascii="Calibri" w:eastAsia="Calibri" w:hAnsi="Calibri" w:cs="Calibri"/>
          <w:b/>
        </w:rPr>
        <w:t xml:space="preserve">to </w:t>
      </w:r>
      <w:hyperlink r:id="rId8" w:history="1">
        <w:r w:rsidR="00D615EA" w:rsidRPr="000D67A8">
          <w:rPr>
            <w:rStyle w:val="Hyperlink"/>
            <w:rFonts w:ascii="Calibri" w:eastAsia="Calibri" w:hAnsi="Calibri" w:cs="Calibri"/>
            <w:b/>
          </w:rPr>
          <w:t>Kaitlin.Campbell@uncp.edu</w:t>
        </w:r>
      </w:hyperlink>
      <w:r w:rsidR="00D615EA">
        <w:rPr>
          <w:rFonts w:ascii="Calibri" w:eastAsia="Calibri" w:hAnsi="Calibri" w:cs="Calibri"/>
          <w:b/>
        </w:rPr>
        <w:t xml:space="preserve"> </w:t>
      </w:r>
      <w:r w:rsidR="003C7DE8" w:rsidRPr="003C7DE8">
        <w:rPr>
          <w:rFonts w:ascii="Calibri" w:eastAsia="Calibri" w:hAnsi="Calibri" w:cs="Calibri"/>
          <w:bCs/>
        </w:rPr>
        <w:t>(Treasurer)</w:t>
      </w:r>
      <w:r w:rsidR="003C7DE8">
        <w:rPr>
          <w:rFonts w:ascii="Calibri" w:eastAsia="Calibri" w:hAnsi="Calibri" w:cs="Calibri"/>
          <w:b/>
        </w:rPr>
        <w:t xml:space="preserve"> </w:t>
      </w:r>
      <w:r w:rsidR="00D615EA">
        <w:rPr>
          <w:rFonts w:ascii="Calibri" w:eastAsia="Calibri" w:hAnsi="Calibri" w:cs="Calibri"/>
          <w:b/>
        </w:rPr>
        <w:t xml:space="preserve">copy to </w:t>
      </w:r>
      <w:hyperlink r:id="rId9" w:history="1">
        <w:r w:rsidR="00D615EA" w:rsidRPr="000D67A8">
          <w:rPr>
            <w:rStyle w:val="Hyperlink"/>
            <w:rFonts w:ascii="Calibri" w:eastAsia="Calibri" w:hAnsi="Calibri" w:cs="Calibri"/>
            <w:b/>
          </w:rPr>
          <w:t>p.pietrantonio@ag.tamu.edu</w:t>
        </w:r>
      </w:hyperlink>
      <w:r w:rsidR="00D615EA">
        <w:rPr>
          <w:rFonts w:ascii="Calibri" w:eastAsia="Calibri" w:hAnsi="Calibri" w:cs="Calibri"/>
          <w:b/>
        </w:rPr>
        <w:t xml:space="preserve"> </w:t>
      </w:r>
      <w:r w:rsidR="00D615EA" w:rsidRPr="00CD22C5">
        <w:rPr>
          <w:rFonts w:ascii="Calibri" w:eastAsia="Calibri" w:hAnsi="Calibri" w:cs="Calibri"/>
          <w:bCs/>
        </w:rPr>
        <w:t>(</w:t>
      </w:r>
      <w:r w:rsidR="003F545A" w:rsidRPr="00CD22C5">
        <w:rPr>
          <w:rFonts w:ascii="Calibri" w:eastAsia="Calibri" w:hAnsi="Calibri" w:cs="Calibri"/>
          <w:bCs/>
        </w:rPr>
        <w:t>president 2022)</w:t>
      </w:r>
      <w:r w:rsidRPr="00CD22C5">
        <w:rPr>
          <w:rFonts w:ascii="Calibri" w:eastAsia="Calibri" w:hAnsi="Calibri" w:cs="Calibri"/>
          <w:bCs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Awardees will be notified of the abstract award by </w:t>
      </w:r>
      <w:r>
        <w:rPr>
          <w:rFonts w:ascii="Calibri" w:eastAsia="Calibri" w:hAnsi="Calibri" w:cs="Calibri"/>
          <w:b/>
          <w:color w:val="000000"/>
        </w:rPr>
        <w:t xml:space="preserve">February </w:t>
      </w:r>
      <w:r>
        <w:rPr>
          <w:rFonts w:ascii="Calibri" w:eastAsia="Calibri" w:hAnsi="Calibri" w:cs="Calibri"/>
          <w:b/>
        </w:rPr>
        <w:t>24</w:t>
      </w:r>
      <w:r>
        <w:rPr>
          <w:rFonts w:ascii="Calibri" w:eastAsia="Calibri" w:hAnsi="Calibri" w:cs="Calibri"/>
          <w:b/>
          <w:color w:val="000000"/>
        </w:rPr>
        <w:t>, 202</w:t>
      </w:r>
      <w:r>
        <w:rPr>
          <w:rFonts w:ascii="Calibri" w:eastAsia="Calibri" w:hAnsi="Calibri" w:cs="Calibri"/>
          <w:b/>
        </w:rPr>
        <w:t>2</w:t>
      </w:r>
      <w:r w:rsidR="002F7D6E"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</w:rPr>
        <w:t xml:space="preserve"> and a</w:t>
      </w:r>
      <w:r>
        <w:rPr>
          <w:rFonts w:ascii="Calibri" w:eastAsia="Calibri" w:hAnsi="Calibri" w:cs="Calibri"/>
          <w:color w:val="000000"/>
        </w:rPr>
        <w:t xml:space="preserve">wardees will collect awards at the </w:t>
      </w:r>
      <w:r>
        <w:rPr>
          <w:rFonts w:ascii="Calibri" w:eastAsia="Calibri" w:hAnsi="Calibri" w:cs="Calibri"/>
          <w:b/>
          <w:color w:val="000000"/>
        </w:rPr>
        <w:t>ASA business meeting</w:t>
      </w:r>
      <w:r>
        <w:rPr>
          <w:rFonts w:ascii="Calibri" w:eastAsia="Calibri" w:hAnsi="Calibri" w:cs="Calibri"/>
          <w:color w:val="000000"/>
        </w:rPr>
        <w:t xml:space="preserve"> in </w:t>
      </w:r>
      <w:r w:rsidRPr="009F2B82">
        <w:rPr>
          <w:rFonts w:ascii="Calibri" w:eastAsia="Calibri" w:hAnsi="Calibri" w:cs="Calibri"/>
          <w:b/>
          <w:bCs/>
        </w:rPr>
        <w:t>Vancouver, Canada, Nov. 13-16, 2022</w:t>
      </w:r>
      <w:r w:rsidRPr="009F2B82">
        <w:rPr>
          <w:rFonts w:ascii="Calibri" w:eastAsia="Calibri" w:hAnsi="Calibri" w:cs="Calibri"/>
          <w:b/>
          <w:bCs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</w:t>
      </w:r>
      <w:hyperlink r:id="rId10" w:history="1">
        <w:r w:rsidR="005F25F6" w:rsidRPr="00A27ECE">
          <w:rPr>
            <w:rStyle w:val="Hyperlink"/>
            <w:rFonts w:ascii="Calibri" w:eastAsia="Calibri" w:hAnsi="Calibri" w:cs="Calibri"/>
          </w:rPr>
          <w:t>https://www.entsoc.org/events/annual-meeting/2022-jam</w:t>
        </w:r>
      </w:hyperlink>
      <w:r w:rsidR="005F25F6">
        <w:rPr>
          <w:rFonts w:ascii="Calibri" w:eastAsia="Calibri" w:hAnsi="Calibri" w:cs="Calibri"/>
          <w:color w:val="000000"/>
        </w:rPr>
        <w:t>.</w:t>
      </w:r>
    </w:p>
    <w:p w14:paraId="00000002" w14:textId="02FED949" w:rsidR="000F0B0D" w:rsidRDefault="008336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hanging="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Before submitting</w:t>
      </w:r>
      <w:r w:rsidR="00D03CA6"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</w:rPr>
        <w:t xml:space="preserve"> consider that a</w:t>
      </w:r>
      <w:r w:rsidR="002F7D6E">
        <w:rPr>
          <w:rFonts w:ascii="Calibri" w:eastAsia="Calibri" w:hAnsi="Calibri" w:cs="Calibri"/>
          <w:color w:val="000000"/>
        </w:rPr>
        <w:t xml:space="preserve"> </w:t>
      </w:r>
      <w:r w:rsidR="002F7D6E" w:rsidRPr="00833615">
        <w:rPr>
          <w:rFonts w:ascii="Calibri" w:eastAsia="Calibri" w:hAnsi="Calibri" w:cs="Calibri"/>
          <w:b/>
          <w:bCs/>
          <w:color w:val="000000"/>
        </w:rPr>
        <w:t>passport is required</w:t>
      </w:r>
      <w:r w:rsidR="002F7D6E">
        <w:rPr>
          <w:rFonts w:ascii="Calibri" w:eastAsia="Calibri" w:hAnsi="Calibri" w:cs="Calibri"/>
          <w:color w:val="000000"/>
        </w:rPr>
        <w:t xml:space="preserve"> to enter Canada and </w:t>
      </w:r>
      <w:r w:rsidR="00122FEC" w:rsidRPr="00833615">
        <w:rPr>
          <w:rFonts w:ascii="Calibri" w:eastAsia="Calibri" w:hAnsi="Calibri" w:cs="Calibri"/>
          <w:b/>
          <w:bCs/>
          <w:color w:val="000000"/>
        </w:rPr>
        <w:t>wearing a mask and proof of immunization is required</w:t>
      </w:r>
      <w:r w:rsidR="00122FEC">
        <w:rPr>
          <w:rFonts w:ascii="Calibri" w:eastAsia="Calibri" w:hAnsi="Calibri" w:cs="Calibri"/>
          <w:color w:val="000000"/>
        </w:rPr>
        <w:t xml:space="preserve"> for all ESA events</w:t>
      </w:r>
      <w:r w:rsidR="002F7D6E">
        <w:rPr>
          <w:rFonts w:ascii="Calibri" w:eastAsia="Calibri" w:hAnsi="Calibri" w:cs="Calibri"/>
          <w:color w:val="000000"/>
        </w:rPr>
        <w:t>.</w:t>
      </w:r>
    </w:p>
    <w:p w14:paraId="00000003" w14:textId="77777777" w:rsidR="000F0B0D" w:rsidRPr="007B373B" w:rsidRDefault="00FC71AE">
      <w:pPr>
        <w:widowControl w:val="0"/>
        <w:pBdr>
          <w:top w:val="nil"/>
          <w:left w:val="nil"/>
          <w:bottom w:val="nil"/>
          <w:right w:val="nil"/>
          <w:between w:val="nil"/>
        </w:pBdr>
        <w:ind w:left="2"/>
        <w:rPr>
          <w:rFonts w:asciiTheme="majorHAnsi" w:eastAsia="Calibri" w:hAnsiTheme="majorHAnsi" w:cstheme="majorHAns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ASA has developed an award system to promote participation at meetings. This system has the following </w:t>
      </w:r>
      <w:r w:rsidRPr="00D615EA">
        <w:rPr>
          <w:rFonts w:ascii="Calibri" w:eastAsia="Calibri" w:hAnsi="Calibri" w:cs="Calibri"/>
          <w:b/>
          <w:bCs/>
          <w:color w:val="000000"/>
        </w:rPr>
        <w:t>contingencies</w:t>
      </w:r>
      <w:r w:rsidRPr="007B373B">
        <w:rPr>
          <w:rFonts w:asciiTheme="majorHAnsi" w:eastAsia="Calibri" w:hAnsiTheme="majorHAnsi" w:cstheme="majorHAnsi"/>
          <w:color w:val="000000"/>
        </w:rPr>
        <w:t xml:space="preserve">: </w:t>
      </w:r>
    </w:p>
    <w:p w14:paraId="00000004" w14:textId="77777777" w:rsidR="000F0B0D" w:rsidRPr="007B373B" w:rsidRDefault="00FC71AE" w:rsidP="0050519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00" w:hanging="720"/>
        <w:rPr>
          <w:rFonts w:asciiTheme="majorHAnsi" w:eastAsia="Calibri" w:hAnsiTheme="majorHAnsi" w:cstheme="majorHAnsi"/>
          <w:color w:val="212121"/>
        </w:rPr>
      </w:pPr>
      <w:r w:rsidRPr="007B373B">
        <w:rPr>
          <w:rFonts w:asciiTheme="majorHAnsi" w:eastAsia="Calibri" w:hAnsiTheme="majorHAnsi" w:cstheme="majorHAnsi"/>
          <w:color w:val="212121"/>
        </w:rPr>
        <w:t>To be considered for the abstract awards, the</w:t>
      </w:r>
      <w:r w:rsidRPr="007B373B">
        <w:rPr>
          <w:rFonts w:asciiTheme="majorHAnsi" w:eastAsia="Calibri" w:hAnsiTheme="majorHAnsi" w:cstheme="majorHAnsi"/>
          <w:b/>
          <w:color w:val="212121"/>
        </w:rPr>
        <w:t xml:space="preserve"> student needs to be a student member of ASA</w:t>
      </w:r>
      <w:r w:rsidRPr="007B373B">
        <w:rPr>
          <w:rFonts w:asciiTheme="majorHAnsi" w:eastAsia="Calibri" w:hAnsiTheme="majorHAnsi" w:cstheme="majorHAnsi"/>
          <w:color w:val="212121"/>
        </w:rPr>
        <w:t xml:space="preserve"> at the time they submit their title and abstract. </w:t>
      </w:r>
      <w:hyperlink r:id="rId11">
        <w:r w:rsidRPr="007B373B">
          <w:rPr>
            <w:rFonts w:asciiTheme="majorHAnsi" w:eastAsia="Calibri" w:hAnsiTheme="majorHAnsi" w:cstheme="majorHAnsi"/>
            <w:color w:val="1155CC"/>
            <w:u w:val="single"/>
          </w:rPr>
          <w:t>https://acarologicalsoc.org/?page_id=61</w:t>
        </w:r>
      </w:hyperlink>
      <w:r w:rsidRPr="007B373B">
        <w:rPr>
          <w:rFonts w:asciiTheme="majorHAnsi" w:eastAsia="Calibri" w:hAnsiTheme="majorHAnsi" w:cstheme="majorHAnsi"/>
          <w:color w:val="212121"/>
        </w:rPr>
        <w:t xml:space="preserve"> </w:t>
      </w:r>
    </w:p>
    <w:p w14:paraId="3876067E" w14:textId="1879F48E" w:rsidR="00223A7B" w:rsidRPr="00223A7B" w:rsidRDefault="00505198" w:rsidP="00505198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 w:hanging="720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  <w:color w:val="212121"/>
        </w:rPr>
        <w:t xml:space="preserve">              </w:t>
      </w:r>
      <w:r w:rsidR="00FC71AE" w:rsidRPr="007B373B">
        <w:rPr>
          <w:rFonts w:asciiTheme="majorHAnsi" w:eastAsia="Calibri" w:hAnsiTheme="majorHAnsi" w:cstheme="majorHAnsi"/>
          <w:color w:val="212121"/>
        </w:rPr>
        <w:t>2022 Student Membership $1</w:t>
      </w:r>
      <w:r w:rsidR="00A56BE0" w:rsidRPr="007B373B">
        <w:rPr>
          <w:rFonts w:asciiTheme="majorHAnsi" w:eastAsia="Calibri" w:hAnsiTheme="majorHAnsi" w:cstheme="majorHAnsi"/>
          <w:color w:val="212121"/>
        </w:rPr>
        <w:t>0 + $</w:t>
      </w:r>
      <w:r w:rsidR="00FC71AE" w:rsidRPr="007B373B">
        <w:rPr>
          <w:rFonts w:asciiTheme="majorHAnsi" w:eastAsia="Calibri" w:hAnsiTheme="majorHAnsi" w:cstheme="majorHAnsi"/>
          <w:color w:val="212121"/>
        </w:rPr>
        <w:t>1</w:t>
      </w:r>
      <w:r w:rsidR="00A56BE0" w:rsidRPr="007B373B">
        <w:rPr>
          <w:rFonts w:asciiTheme="majorHAnsi" w:eastAsia="Calibri" w:hAnsiTheme="majorHAnsi" w:cstheme="majorHAnsi"/>
          <w:color w:val="212121"/>
        </w:rPr>
        <w:t xml:space="preserve"> PayPal transaction</w:t>
      </w:r>
      <w:r w:rsidR="00FC71AE" w:rsidRPr="007B373B">
        <w:rPr>
          <w:rFonts w:asciiTheme="majorHAnsi" w:eastAsia="Calibri" w:hAnsiTheme="majorHAnsi" w:cstheme="majorHAnsi"/>
          <w:color w:val="212121"/>
        </w:rPr>
        <w:t>.</w:t>
      </w:r>
    </w:p>
    <w:p w14:paraId="6B1DF012" w14:textId="5EA44145" w:rsidR="007B373B" w:rsidRPr="007B373B" w:rsidRDefault="00FC71AE" w:rsidP="0050519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00" w:hanging="720"/>
        <w:rPr>
          <w:rFonts w:asciiTheme="majorHAnsi" w:hAnsiTheme="majorHAnsi" w:cstheme="majorHAnsi"/>
        </w:rPr>
      </w:pPr>
      <w:r w:rsidRPr="007B373B">
        <w:rPr>
          <w:rFonts w:asciiTheme="majorHAnsi" w:eastAsia="Calibri" w:hAnsiTheme="majorHAnsi" w:cstheme="majorHAnsi"/>
          <w:color w:val="212121"/>
        </w:rPr>
        <w:t xml:space="preserve">Students competing in the abstract award </w:t>
      </w:r>
      <w:r w:rsidRPr="007B373B">
        <w:rPr>
          <w:rFonts w:asciiTheme="majorHAnsi" w:eastAsia="Calibri" w:hAnsiTheme="majorHAnsi" w:cstheme="majorHAnsi"/>
          <w:b/>
          <w:color w:val="212121"/>
        </w:rPr>
        <w:t>must also give a presentation at the Current Advances in Acarology Symposium</w:t>
      </w:r>
      <w:r w:rsidR="005A4A08" w:rsidRPr="007B373B">
        <w:rPr>
          <w:rFonts w:asciiTheme="majorHAnsi" w:eastAsia="Calibri" w:hAnsiTheme="majorHAnsi" w:cstheme="majorHAnsi"/>
          <w:b/>
          <w:color w:val="212121"/>
        </w:rPr>
        <w:t xml:space="preserve"> (</w:t>
      </w:r>
      <w:r w:rsidR="00A56BE0" w:rsidRPr="007B373B">
        <w:rPr>
          <w:rFonts w:asciiTheme="majorHAnsi" w:eastAsia="Calibri" w:hAnsiTheme="majorHAnsi" w:cstheme="majorHAnsi"/>
          <w:b/>
          <w:color w:val="212121"/>
        </w:rPr>
        <w:t>or any</w:t>
      </w:r>
      <w:r w:rsidR="00FA5ED3" w:rsidRPr="007B373B">
        <w:rPr>
          <w:rFonts w:asciiTheme="majorHAnsi" w:eastAsia="Calibri" w:hAnsiTheme="majorHAnsi" w:cstheme="majorHAnsi"/>
          <w:b/>
          <w:color w:val="212121"/>
        </w:rPr>
        <w:t xml:space="preserve"> ASA</w:t>
      </w:r>
      <w:r w:rsidR="00A56BE0" w:rsidRPr="007B373B">
        <w:rPr>
          <w:rFonts w:asciiTheme="majorHAnsi" w:eastAsia="Calibri" w:hAnsiTheme="majorHAnsi" w:cstheme="majorHAnsi"/>
          <w:b/>
          <w:color w:val="212121"/>
        </w:rPr>
        <w:t xml:space="preserve"> organized </w:t>
      </w:r>
      <w:r w:rsidR="00FA5ED3" w:rsidRPr="007B373B">
        <w:rPr>
          <w:rFonts w:asciiTheme="majorHAnsi" w:eastAsia="Calibri" w:hAnsiTheme="majorHAnsi" w:cstheme="majorHAnsi"/>
          <w:b/>
          <w:color w:val="212121"/>
        </w:rPr>
        <w:t>symposia</w:t>
      </w:r>
      <w:r w:rsidR="00DD52F0" w:rsidRPr="007B373B">
        <w:rPr>
          <w:rFonts w:asciiTheme="majorHAnsi" w:eastAsia="Calibri" w:hAnsiTheme="majorHAnsi" w:cstheme="majorHAnsi"/>
          <w:b/>
          <w:color w:val="212121"/>
        </w:rPr>
        <w:t xml:space="preserve"> if suitable</w:t>
      </w:r>
      <w:r w:rsidR="005A4A08" w:rsidRPr="007B373B">
        <w:rPr>
          <w:rFonts w:asciiTheme="majorHAnsi" w:eastAsia="Calibri" w:hAnsiTheme="majorHAnsi" w:cstheme="majorHAnsi"/>
          <w:b/>
          <w:color w:val="212121"/>
        </w:rPr>
        <w:t>)</w:t>
      </w:r>
      <w:r w:rsidR="00FA5ED3" w:rsidRPr="007B373B">
        <w:rPr>
          <w:rFonts w:asciiTheme="majorHAnsi" w:eastAsia="Calibri" w:hAnsiTheme="majorHAnsi" w:cstheme="majorHAnsi"/>
          <w:color w:val="212121"/>
        </w:rPr>
        <w:t xml:space="preserve">. This year </w:t>
      </w:r>
      <w:r w:rsidR="00C56D0C" w:rsidRPr="007B373B">
        <w:rPr>
          <w:rFonts w:asciiTheme="majorHAnsi" w:eastAsia="Calibri" w:hAnsiTheme="majorHAnsi" w:cstheme="majorHAnsi"/>
          <w:color w:val="212121"/>
        </w:rPr>
        <w:t xml:space="preserve">other </w:t>
      </w:r>
      <w:r w:rsidR="00FA5ED3" w:rsidRPr="007B373B">
        <w:rPr>
          <w:rFonts w:asciiTheme="majorHAnsi" w:eastAsia="Calibri" w:hAnsiTheme="majorHAnsi" w:cstheme="majorHAnsi"/>
          <w:color w:val="212121"/>
        </w:rPr>
        <w:t>proposed</w:t>
      </w:r>
      <w:r w:rsidR="005A4A08" w:rsidRPr="007B373B">
        <w:rPr>
          <w:rFonts w:asciiTheme="majorHAnsi" w:eastAsia="Calibri" w:hAnsiTheme="majorHAnsi" w:cstheme="majorHAnsi"/>
          <w:color w:val="212121"/>
        </w:rPr>
        <w:t xml:space="preserve"> </w:t>
      </w:r>
      <w:r w:rsidR="00020BD5">
        <w:rPr>
          <w:rFonts w:asciiTheme="majorHAnsi" w:eastAsia="Calibri" w:hAnsiTheme="majorHAnsi" w:cstheme="majorHAnsi"/>
          <w:color w:val="212121"/>
        </w:rPr>
        <w:t xml:space="preserve">ASA </w:t>
      </w:r>
      <w:r w:rsidR="005A4A08" w:rsidRPr="007B373B">
        <w:rPr>
          <w:rFonts w:asciiTheme="majorHAnsi" w:eastAsia="Calibri" w:hAnsiTheme="majorHAnsi" w:cstheme="majorHAnsi"/>
          <w:color w:val="212121"/>
        </w:rPr>
        <w:t>symposia are</w:t>
      </w:r>
      <w:r w:rsidR="00FA5ED3" w:rsidRPr="007B373B">
        <w:rPr>
          <w:rFonts w:asciiTheme="majorHAnsi" w:eastAsia="Calibri" w:hAnsiTheme="majorHAnsi" w:cstheme="majorHAnsi"/>
          <w:color w:val="212121"/>
        </w:rPr>
        <w:t xml:space="preserve"> on the </w:t>
      </w:r>
      <w:r w:rsidR="00D33D58" w:rsidRPr="007B373B">
        <w:rPr>
          <w:rFonts w:asciiTheme="majorHAnsi" w:eastAsia="Calibri" w:hAnsiTheme="majorHAnsi" w:cstheme="majorHAnsi"/>
          <w:color w:val="212121"/>
        </w:rPr>
        <w:t>Microbiome (</w:t>
      </w:r>
      <w:r w:rsidR="005A4A08" w:rsidRPr="007B373B">
        <w:rPr>
          <w:rFonts w:asciiTheme="majorHAnsi" w:eastAsia="Calibri" w:hAnsiTheme="majorHAnsi" w:cstheme="majorHAnsi"/>
          <w:color w:val="212121"/>
        </w:rPr>
        <w:t xml:space="preserve">Organizers: </w:t>
      </w:r>
      <w:r w:rsidR="00D33D58" w:rsidRPr="007B373B">
        <w:rPr>
          <w:rFonts w:asciiTheme="majorHAnsi" w:eastAsia="Calibri" w:hAnsiTheme="majorHAnsi" w:cstheme="majorHAnsi"/>
          <w:color w:val="212121"/>
        </w:rPr>
        <w:t>Shahid Karim and Beto Perez de Leon) and on Acari in</w:t>
      </w:r>
      <w:r w:rsidR="005A4A08" w:rsidRPr="007B373B">
        <w:rPr>
          <w:rFonts w:asciiTheme="majorHAnsi" w:eastAsia="Calibri" w:hAnsiTheme="majorHAnsi" w:cstheme="majorHAnsi"/>
          <w:color w:val="212121"/>
        </w:rPr>
        <w:t xml:space="preserve"> </w:t>
      </w:r>
      <w:r w:rsidR="00D33D58" w:rsidRPr="007B373B">
        <w:rPr>
          <w:rFonts w:asciiTheme="majorHAnsi" w:eastAsia="Calibri" w:hAnsiTheme="majorHAnsi" w:cstheme="majorHAnsi"/>
          <w:color w:val="212121"/>
        </w:rPr>
        <w:t>soils (M. Farfan and Carlos Barreto). Please check with the organizers</w:t>
      </w:r>
      <w:r w:rsidR="00726488">
        <w:rPr>
          <w:rFonts w:asciiTheme="majorHAnsi" w:eastAsia="Calibri" w:hAnsiTheme="majorHAnsi" w:cstheme="majorHAnsi"/>
          <w:color w:val="212121"/>
        </w:rPr>
        <w:t xml:space="preserve"> </w:t>
      </w:r>
      <w:r w:rsidR="00020BD5">
        <w:rPr>
          <w:rFonts w:asciiTheme="majorHAnsi" w:eastAsia="Calibri" w:hAnsiTheme="majorHAnsi" w:cstheme="majorHAnsi"/>
          <w:color w:val="212121"/>
        </w:rPr>
        <w:t xml:space="preserve">directly </w:t>
      </w:r>
      <w:r w:rsidR="00726488">
        <w:rPr>
          <w:rFonts w:asciiTheme="majorHAnsi" w:eastAsia="Calibri" w:hAnsiTheme="majorHAnsi" w:cstheme="majorHAnsi"/>
          <w:color w:val="212121"/>
        </w:rPr>
        <w:t>or with me or Kaitlin</w:t>
      </w:r>
      <w:r w:rsidR="00D33D58" w:rsidRPr="007B373B">
        <w:rPr>
          <w:rFonts w:asciiTheme="majorHAnsi" w:eastAsia="Calibri" w:hAnsiTheme="majorHAnsi" w:cstheme="majorHAnsi"/>
          <w:color w:val="212121"/>
        </w:rPr>
        <w:t xml:space="preserve"> </w:t>
      </w:r>
      <w:r w:rsidR="00020BD5">
        <w:rPr>
          <w:rFonts w:asciiTheme="majorHAnsi" w:eastAsia="Calibri" w:hAnsiTheme="majorHAnsi" w:cstheme="majorHAnsi"/>
          <w:color w:val="212121"/>
        </w:rPr>
        <w:t xml:space="preserve">to facilitate communication </w:t>
      </w:r>
      <w:r w:rsidR="00D33D58" w:rsidRPr="007B373B">
        <w:rPr>
          <w:rFonts w:asciiTheme="majorHAnsi" w:eastAsia="Calibri" w:hAnsiTheme="majorHAnsi" w:cstheme="majorHAnsi"/>
          <w:color w:val="212121"/>
        </w:rPr>
        <w:t>A</w:t>
      </w:r>
      <w:r w:rsidR="005A4A08" w:rsidRPr="007B373B">
        <w:rPr>
          <w:rFonts w:asciiTheme="majorHAnsi" w:eastAsia="Calibri" w:hAnsiTheme="majorHAnsi" w:cstheme="majorHAnsi"/>
          <w:color w:val="212121"/>
        </w:rPr>
        <w:t>.</w:t>
      </w:r>
      <w:r w:rsidR="00D33D58" w:rsidRPr="007B373B">
        <w:rPr>
          <w:rFonts w:asciiTheme="majorHAnsi" w:eastAsia="Calibri" w:hAnsiTheme="majorHAnsi" w:cstheme="majorHAnsi"/>
          <w:color w:val="212121"/>
        </w:rPr>
        <w:t>S</w:t>
      </w:r>
      <w:r w:rsidR="005A4A08" w:rsidRPr="007B373B">
        <w:rPr>
          <w:rFonts w:asciiTheme="majorHAnsi" w:eastAsia="Calibri" w:hAnsiTheme="majorHAnsi" w:cstheme="majorHAnsi"/>
          <w:color w:val="212121"/>
        </w:rPr>
        <w:t>.</w:t>
      </w:r>
      <w:r w:rsidR="00D33D58" w:rsidRPr="007B373B">
        <w:rPr>
          <w:rFonts w:asciiTheme="majorHAnsi" w:eastAsia="Calibri" w:hAnsiTheme="majorHAnsi" w:cstheme="majorHAnsi"/>
          <w:color w:val="212121"/>
        </w:rPr>
        <w:t>A</w:t>
      </w:r>
      <w:r w:rsidR="005A4A08" w:rsidRPr="007B373B">
        <w:rPr>
          <w:rFonts w:asciiTheme="majorHAnsi" w:eastAsia="Calibri" w:hAnsiTheme="majorHAnsi" w:cstheme="majorHAnsi"/>
          <w:color w:val="212121"/>
        </w:rPr>
        <w:t>.</w:t>
      </w:r>
      <w:r w:rsidR="00D33D58" w:rsidRPr="007B373B">
        <w:rPr>
          <w:rFonts w:asciiTheme="majorHAnsi" w:eastAsia="Calibri" w:hAnsiTheme="majorHAnsi" w:cstheme="majorHAnsi"/>
          <w:color w:val="212121"/>
        </w:rPr>
        <w:t>P</w:t>
      </w:r>
      <w:r w:rsidR="005A4A08" w:rsidRPr="007B373B">
        <w:rPr>
          <w:rFonts w:asciiTheme="majorHAnsi" w:eastAsia="Calibri" w:hAnsiTheme="majorHAnsi" w:cstheme="majorHAnsi"/>
          <w:color w:val="212121"/>
        </w:rPr>
        <w:t>.</w:t>
      </w:r>
      <w:r w:rsidR="00C56D0C" w:rsidRPr="007B373B">
        <w:rPr>
          <w:rFonts w:asciiTheme="majorHAnsi" w:eastAsia="Calibri" w:hAnsiTheme="majorHAnsi" w:cstheme="majorHAnsi"/>
          <w:color w:val="212121"/>
        </w:rPr>
        <w:t xml:space="preserve"> </w:t>
      </w:r>
      <w:r w:rsidR="00CD22C5">
        <w:rPr>
          <w:rFonts w:asciiTheme="majorHAnsi" w:eastAsia="Calibri" w:hAnsiTheme="majorHAnsi" w:cstheme="majorHAnsi"/>
          <w:color w:val="212121"/>
        </w:rPr>
        <w:t xml:space="preserve">if you are </w:t>
      </w:r>
      <w:r w:rsidR="00705E63">
        <w:rPr>
          <w:rFonts w:asciiTheme="majorHAnsi" w:eastAsia="Calibri" w:hAnsiTheme="majorHAnsi" w:cstheme="majorHAnsi"/>
          <w:color w:val="212121"/>
        </w:rPr>
        <w:t xml:space="preserve">specifically </w:t>
      </w:r>
      <w:r w:rsidR="00CD22C5">
        <w:rPr>
          <w:rFonts w:asciiTheme="majorHAnsi" w:eastAsia="Calibri" w:hAnsiTheme="majorHAnsi" w:cstheme="majorHAnsi"/>
          <w:color w:val="212121"/>
        </w:rPr>
        <w:t>interested in presenting in those</w:t>
      </w:r>
      <w:r w:rsidR="00D1562E" w:rsidRPr="007B373B">
        <w:rPr>
          <w:rFonts w:asciiTheme="majorHAnsi" w:eastAsia="Calibri" w:hAnsiTheme="majorHAnsi" w:cstheme="majorHAnsi"/>
          <w:color w:val="212121"/>
        </w:rPr>
        <w:t xml:space="preserve">. </w:t>
      </w:r>
      <w:r w:rsidR="00DD52F0" w:rsidRPr="007B373B">
        <w:rPr>
          <w:rFonts w:asciiTheme="majorHAnsi" w:eastAsia="Calibri" w:hAnsiTheme="majorHAnsi" w:cstheme="majorHAnsi"/>
          <w:color w:val="212121"/>
        </w:rPr>
        <w:t>ESA will release the approved symposia</w:t>
      </w:r>
      <w:r w:rsidR="00D33D58" w:rsidRPr="007B373B">
        <w:rPr>
          <w:rFonts w:asciiTheme="majorHAnsi" w:eastAsia="Calibri" w:hAnsiTheme="majorHAnsi" w:cstheme="majorHAnsi"/>
          <w:color w:val="212121"/>
        </w:rPr>
        <w:t xml:space="preserve"> after April 16</w:t>
      </w:r>
      <w:r w:rsidR="00D1562E" w:rsidRPr="007B373B">
        <w:rPr>
          <w:rFonts w:asciiTheme="majorHAnsi" w:eastAsia="Calibri" w:hAnsiTheme="majorHAnsi" w:cstheme="majorHAnsi"/>
          <w:color w:val="212121"/>
        </w:rPr>
        <w:t xml:space="preserve">. </w:t>
      </w:r>
      <w:r w:rsidRPr="007B373B">
        <w:rPr>
          <w:rFonts w:asciiTheme="majorHAnsi" w:eastAsia="Calibri" w:hAnsiTheme="majorHAnsi" w:cstheme="majorHAnsi"/>
          <w:color w:val="212121"/>
        </w:rPr>
        <w:t>If a student who has received an abstract award does not give their presentation</w:t>
      </w:r>
      <w:r w:rsidR="00BA0D32" w:rsidRPr="007B373B">
        <w:rPr>
          <w:rFonts w:asciiTheme="majorHAnsi" w:eastAsia="Calibri" w:hAnsiTheme="majorHAnsi" w:cstheme="majorHAnsi"/>
          <w:color w:val="212121"/>
        </w:rPr>
        <w:t xml:space="preserve"> at an ASA organized symposium</w:t>
      </w:r>
      <w:r w:rsidRPr="007B373B">
        <w:rPr>
          <w:rFonts w:asciiTheme="majorHAnsi" w:eastAsia="Calibri" w:hAnsiTheme="majorHAnsi" w:cstheme="majorHAnsi"/>
          <w:color w:val="212121"/>
        </w:rPr>
        <w:t xml:space="preserve">, their </w:t>
      </w:r>
      <w:r w:rsidRPr="007B373B">
        <w:rPr>
          <w:rFonts w:asciiTheme="majorHAnsi" w:eastAsia="Calibri" w:hAnsiTheme="majorHAnsi" w:cstheme="majorHAnsi"/>
          <w:color w:val="212121"/>
          <w:u w:val="single"/>
        </w:rPr>
        <w:t>award is forfeited</w:t>
      </w:r>
      <w:r w:rsidRPr="007B373B">
        <w:rPr>
          <w:rFonts w:asciiTheme="majorHAnsi" w:eastAsia="Calibri" w:hAnsiTheme="majorHAnsi" w:cstheme="majorHAnsi"/>
          <w:color w:val="212121"/>
        </w:rPr>
        <w:t xml:space="preserve">, and the money is divided among the other awardees. </w:t>
      </w:r>
    </w:p>
    <w:p w14:paraId="7DD19E87" w14:textId="7B926A86" w:rsidR="008C2323" w:rsidRPr="007B373B" w:rsidRDefault="00FC71AE" w:rsidP="0050519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00" w:hanging="720"/>
        <w:rPr>
          <w:rFonts w:asciiTheme="majorHAnsi" w:hAnsiTheme="majorHAnsi" w:cstheme="majorHAnsi"/>
        </w:rPr>
      </w:pPr>
      <w:r w:rsidRPr="007B373B">
        <w:rPr>
          <w:rFonts w:asciiTheme="majorHAnsi" w:eastAsia="Calibri" w:hAnsiTheme="majorHAnsi" w:cstheme="majorHAnsi"/>
          <w:color w:val="212121"/>
        </w:rPr>
        <w:t>Students are encouraged to contend for both abstract and presentation awards and will have two opportunities</w:t>
      </w:r>
      <w:r w:rsidR="00F74776" w:rsidRPr="007B373B">
        <w:rPr>
          <w:rFonts w:asciiTheme="majorHAnsi" w:eastAsia="Calibri" w:hAnsiTheme="majorHAnsi" w:cstheme="majorHAnsi"/>
          <w:color w:val="212121"/>
        </w:rPr>
        <w:t xml:space="preserve"> (abstract and presentation)</w:t>
      </w:r>
      <w:r w:rsidRPr="007B373B">
        <w:rPr>
          <w:rFonts w:asciiTheme="majorHAnsi" w:eastAsia="Calibri" w:hAnsiTheme="majorHAnsi" w:cstheme="majorHAnsi"/>
          <w:color w:val="212121"/>
        </w:rPr>
        <w:t xml:space="preserve"> to win a financial award</w:t>
      </w:r>
      <w:r w:rsidR="00F74776" w:rsidRPr="007B373B">
        <w:rPr>
          <w:rFonts w:asciiTheme="majorHAnsi" w:eastAsia="Calibri" w:hAnsiTheme="majorHAnsi" w:cstheme="majorHAnsi"/>
          <w:color w:val="212121"/>
        </w:rPr>
        <w:t>.</w:t>
      </w:r>
      <w:r w:rsidRPr="007B373B">
        <w:rPr>
          <w:rFonts w:asciiTheme="majorHAnsi" w:eastAsia="Calibri" w:hAnsiTheme="majorHAnsi" w:cstheme="majorHAnsi"/>
          <w:color w:val="212121"/>
        </w:rPr>
        <w:t xml:space="preserve"> However, money will not be awarded more than once to the same individual. Students that win both awards will receive the same amount as winning a single award</w:t>
      </w:r>
      <w:r w:rsidR="002070F3">
        <w:rPr>
          <w:rFonts w:asciiTheme="majorHAnsi" w:eastAsia="Calibri" w:hAnsiTheme="majorHAnsi" w:cstheme="majorHAnsi"/>
          <w:color w:val="212121"/>
        </w:rPr>
        <w:t xml:space="preserve">. </w:t>
      </w:r>
      <w:r w:rsidR="008C2323" w:rsidRPr="007B373B">
        <w:rPr>
          <w:rFonts w:asciiTheme="majorHAnsi" w:hAnsiTheme="majorHAnsi" w:cstheme="majorHAnsi"/>
        </w:rPr>
        <w:t xml:space="preserve">All student ASA members who present in ASA symposia are automatically entered into the Outstanding Student Presentation Award Competition. </w:t>
      </w:r>
    </w:p>
    <w:p w14:paraId="00000008" w14:textId="77777777" w:rsidR="000F0B0D" w:rsidRPr="007B373B" w:rsidRDefault="00FC71AE" w:rsidP="0050519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900" w:hanging="720"/>
        <w:rPr>
          <w:rFonts w:asciiTheme="majorHAnsi" w:eastAsia="Calibri" w:hAnsiTheme="majorHAnsi" w:cstheme="majorHAnsi"/>
          <w:color w:val="212121"/>
        </w:rPr>
      </w:pPr>
      <w:bookmarkStart w:id="0" w:name="_heading=h.gjdgxs" w:colFirst="0" w:colLast="0"/>
      <w:bookmarkEnd w:id="0"/>
      <w:r w:rsidRPr="007B373B">
        <w:rPr>
          <w:rFonts w:asciiTheme="majorHAnsi" w:eastAsia="Calibri" w:hAnsiTheme="majorHAnsi" w:cstheme="majorHAnsi"/>
          <w:color w:val="212121"/>
        </w:rPr>
        <w:t>Award money will be distributed evenly among the abstract awardees, and the number of awardees can vary from year to year.</w:t>
      </w:r>
    </w:p>
    <w:p w14:paraId="02007655" w14:textId="353DF470" w:rsidR="00B40D23" w:rsidRDefault="00703F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7" w:firstLine="9"/>
        <w:rPr>
          <w:rFonts w:ascii="Calibri" w:eastAsia="Calibri" w:hAnsi="Calibri" w:cs="Calibri"/>
          <w:color w:val="000000"/>
        </w:rPr>
      </w:pPr>
      <w:r w:rsidRPr="00703F20">
        <w:rPr>
          <w:rFonts w:asciiTheme="majorHAnsi" w:eastAsia="Calibri" w:hAnsiTheme="majorHAnsi" w:cstheme="majorHAnsi"/>
          <w:b/>
          <w:bCs/>
          <w:color w:val="000000"/>
        </w:rPr>
        <w:t>INSTRUCTIONS:</w:t>
      </w:r>
      <w:r>
        <w:rPr>
          <w:rFonts w:asciiTheme="majorHAnsi" w:eastAsia="Calibri" w:hAnsiTheme="majorHAnsi" w:cstheme="majorHAnsi"/>
          <w:color w:val="000000"/>
        </w:rPr>
        <w:t xml:space="preserve"> </w:t>
      </w:r>
      <w:r w:rsidR="00FC71AE" w:rsidRPr="007B373B">
        <w:rPr>
          <w:rFonts w:asciiTheme="majorHAnsi" w:eastAsia="Calibri" w:hAnsiTheme="majorHAnsi" w:cstheme="majorHAnsi"/>
          <w:color w:val="000000"/>
        </w:rPr>
        <w:t xml:space="preserve">For the </w:t>
      </w:r>
      <w:r w:rsidR="00FC71AE" w:rsidRPr="007B373B">
        <w:rPr>
          <w:rFonts w:asciiTheme="majorHAnsi" w:eastAsia="Calibri" w:hAnsiTheme="majorHAnsi" w:cstheme="majorHAnsi"/>
          <w:b/>
          <w:color w:val="000000"/>
        </w:rPr>
        <w:t xml:space="preserve">ASA </w:t>
      </w:r>
      <w:r w:rsidR="00012741" w:rsidRPr="007B373B">
        <w:rPr>
          <w:rFonts w:asciiTheme="majorHAnsi" w:eastAsia="Calibri" w:hAnsiTheme="majorHAnsi" w:cstheme="majorHAnsi"/>
          <w:b/>
          <w:color w:val="000000"/>
        </w:rPr>
        <w:t>A</w:t>
      </w:r>
      <w:r w:rsidR="00FC71AE" w:rsidRPr="007B373B">
        <w:rPr>
          <w:rFonts w:asciiTheme="majorHAnsi" w:eastAsia="Calibri" w:hAnsiTheme="majorHAnsi" w:cstheme="majorHAnsi"/>
          <w:b/>
          <w:color w:val="000000"/>
        </w:rPr>
        <w:t xml:space="preserve">bstract </w:t>
      </w:r>
      <w:r w:rsidR="00012741" w:rsidRPr="007B373B">
        <w:rPr>
          <w:rFonts w:asciiTheme="majorHAnsi" w:eastAsia="Calibri" w:hAnsiTheme="majorHAnsi" w:cstheme="majorHAnsi"/>
          <w:b/>
          <w:color w:val="000000"/>
        </w:rPr>
        <w:t>C</w:t>
      </w:r>
      <w:r w:rsidR="00FC71AE" w:rsidRPr="007B373B">
        <w:rPr>
          <w:rFonts w:asciiTheme="majorHAnsi" w:eastAsia="Calibri" w:hAnsiTheme="majorHAnsi" w:cstheme="majorHAnsi"/>
          <w:b/>
          <w:color w:val="000000"/>
        </w:rPr>
        <w:t>ompetition</w:t>
      </w:r>
      <w:r w:rsidR="00FC71AE" w:rsidRPr="007B373B">
        <w:rPr>
          <w:rFonts w:asciiTheme="majorHAnsi" w:eastAsia="Calibri" w:hAnsiTheme="majorHAnsi" w:cstheme="majorHAnsi"/>
          <w:color w:val="000000"/>
        </w:rPr>
        <w:t>, students would submit a title, extended abstract (</w:t>
      </w:r>
      <w:r w:rsidR="00FC71AE" w:rsidRPr="00D615EA">
        <w:rPr>
          <w:rFonts w:asciiTheme="majorHAnsi" w:eastAsia="Calibri" w:hAnsiTheme="majorHAnsi" w:cstheme="majorHAnsi"/>
          <w:b/>
          <w:bCs/>
          <w:color w:val="000000"/>
        </w:rPr>
        <w:t>500 words</w:t>
      </w:r>
      <w:r w:rsidR="00FC71AE" w:rsidRPr="007B373B">
        <w:rPr>
          <w:rFonts w:asciiTheme="majorHAnsi" w:eastAsia="Calibri" w:hAnsiTheme="majorHAnsi" w:cstheme="majorHAnsi"/>
          <w:color w:val="000000"/>
        </w:rPr>
        <w:t>), and optional supplementary material.</w:t>
      </w:r>
      <w:r w:rsidR="00E16F5D" w:rsidRPr="007B373B">
        <w:rPr>
          <w:rFonts w:asciiTheme="majorHAnsi" w:eastAsia="Calibri" w:hAnsiTheme="majorHAnsi" w:cstheme="majorHAnsi"/>
          <w:color w:val="000000"/>
        </w:rPr>
        <w:t xml:space="preserve"> Abstracts must be submitted</w:t>
      </w:r>
      <w:r w:rsidR="00E16F5D">
        <w:rPr>
          <w:rFonts w:ascii="Calibri" w:eastAsia="Calibri" w:hAnsi="Calibri" w:cs="Calibri"/>
          <w:color w:val="000000"/>
        </w:rPr>
        <w:t xml:space="preserve"> </w:t>
      </w:r>
      <w:r w:rsidR="00BA0D32">
        <w:rPr>
          <w:rFonts w:ascii="Calibri" w:eastAsia="Calibri" w:hAnsi="Calibri" w:cs="Calibri"/>
          <w:color w:val="000000"/>
        </w:rPr>
        <w:t xml:space="preserve">to </w:t>
      </w:r>
      <w:r w:rsidR="006F2C4A" w:rsidRPr="006F2C4A">
        <w:rPr>
          <w:rFonts w:ascii="Calibri" w:eastAsia="Calibri" w:hAnsi="Calibri" w:cs="Calibri"/>
          <w:color w:val="000000"/>
        </w:rPr>
        <w:t xml:space="preserve">Kaitlin U. Campbell </w:t>
      </w:r>
      <w:hyperlink r:id="rId12" w:history="1">
        <w:r w:rsidR="00012741" w:rsidRPr="00012741">
          <w:rPr>
            <w:rStyle w:val="Hyperlink"/>
            <w:rFonts w:ascii="Calibri" w:eastAsia="Calibri" w:hAnsi="Calibri" w:cs="Calibri"/>
          </w:rPr>
          <w:t>Kaitlin.Campbell@uncp.edu</w:t>
        </w:r>
      </w:hyperlink>
      <w:r w:rsidR="00A809BC">
        <w:rPr>
          <w:rFonts w:ascii="Calibri" w:eastAsia="Calibri" w:hAnsi="Calibri" w:cs="Calibri"/>
        </w:rPr>
        <w:t xml:space="preserve"> </w:t>
      </w:r>
      <w:r w:rsidR="00BA0D32">
        <w:rPr>
          <w:rFonts w:ascii="Calibri" w:eastAsia="Calibri" w:hAnsi="Calibri" w:cs="Calibri"/>
          <w:color w:val="000000"/>
        </w:rPr>
        <w:t xml:space="preserve">with copy to </w:t>
      </w:r>
      <w:hyperlink r:id="rId13" w:history="1">
        <w:r w:rsidR="00012741" w:rsidRPr="000D67A8">
          <w:rPr>
            <w:rStyle w:val="Hyperlink"/>
            <w:rFonts w:ascii="Calibri" w:eastAsia="Calibri" w:hAnsi="Calibri" w:cs="Calibri"/>
          </w:rPr>
          <w:t>p.pietrantonio@ag.tamu.edu</w:t>
        </w:r>
      </w:hyperlink>
      <w:r w:rsidR="00012741">
        <w:rPr>
          <w:rFonts w:ascii="Calibri" w:eastAsia="Calibri" w:hAnsi="Calibri" w:cs="Calibri"/>
          <w:color w:val="000000"/>
        </w:rPr>
        <w:t>. Kaitlin will send</w:t>
      </w:r>
      <w:r w:rsidR="00505198">
        <w:rPr>
          <w:rFonts w:ascii="Calibri" w:eastAsia="Calibri" w:hAnsi="Calibri" w:cs="Calibri"/>
          <w:color w:val="000000"/>
        </w:rPr>
        <w:t xml:space="preserve"> all submitted abstracts</w:t>
      </w:r>
      <w:r w:rsidR="00012741">
        <w:rPr>
          <w:rFonts w:ascii="Calibri" w:eastAsia="Calibri" w:hAnsi="Calibri" w:cs="Calibri"/>
          <w:color w:val="000000"/>
        </w:rPr>
        <w:t xml:space="preserve"> to the judges.</w:t>
      </w:r>
    </w:p>
    <w:p w14:paraId="0000000A" w14:textId="7B2024A0" w:rsidR="000F0B0D" w:rsidRDefault="006F2C4A" w:rsidP="006E68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7" w:firstLine="9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000000"/>
        </w:rPr>
        <w:t xml:space="preserve"> </w:t>
      </w:r>
      <w:r w:rsidR="00D03CA6">
        <w:rPr>
          <w:rFonts w:ascii="Calibri" w:eastAsia="Calibri" w:hAnsi="Calibri" w:cs="Calibri"/>
          <w:color w:val="000000"/>
        </w:rPr>
        <w:t xml:space="preserve">Judges will </w:t>
      </w:r>
      <w:r w:rsidR="00FC71AE">
        <w:rPr>
          <w:rFonts w:ascii="Calibri" w:eastAsia="Calibri" w:hAnsi="Calibri" w:cs="Calibri"/>
          <w:color w:val="000000"/>
        </w:rPr>
        <w:t xml:space="preserve">refer to </w:t>
      </w:r>
      <w:r w:rsidR="00D03CA6">
        <w:rPr>
          <w:rFonts w:ascii="Calibri" w:eastAsia="Calibri" w:hAnsi="Calibri" w:cs="Calibri"/>
          <w:color w:val="000000"/>
        </w:rPr>
        <w:t xml:space="preserve">a detailed </w:t>
      </w:r>
      <w:r w:rsidR="00FC71AE">
        <w:rPr>
          <w:rFonts w:ascii="Calibri" w:eastAsia="Calibri" w:hAnsi="Calibri" w:cs="Calibri"/>
          <w:color w:val="000000"/>
        </w:rPr>
        <w:t xml:space="preserve">scoring </w:t>
      </w:r>
      <w:r w:rsidR="00D03CA6">
        <w:rPr>
          <w:rFonts w:ascii="Calibri" w:eastAsia="Calibri" w:hAnsi="Calibri" w:cs="Calibri"/>
          <w:color w:val="000000"/>
        </w:rPr>
        <w:t xml:space="preserve">rubric when evaluating submissions. Below </w:t>
      </w:r>
      <w:r w:rsidR="00FC71AE">
        <w:rPr>
          <w:rFonts w:ascii="Calibri" w:eastAsia="Calibri" w:hAnsi="Calibri" w:cs="Calibri"/>
          <w:color w:val="000000"/>
        </w:rPr>
        <w:t>is an overview of the submission criteria</w:t>
      </w:r>
      <w:r w:rsidR="006E68FF">
        <w:rPr>
          <w:rFonts w:ascii="Calibri" w:eastAsia="Calibri" w:hAnsi="Calibri" w:cs="Calibri"/>
          <w:color w:val="000000"/>
        </w:rPr>
        <w:t xml:space="preserve">, and </w:t>
      </w:r>
      <w:r w:rsidR="00FC71AE">
        <w:rPr>
          <w:rFonts w:ascii="Calibri" w:eastAsia="Calibri" w:hAnsi="Calibri" w:cs="Calibri"/>
          <w:color w:val="212121"/>
        </w:rPr>
        <w:t xml:space="preserve">Abstracts should include the following: </w:t>
      </w:r>
    </w:p>
    <w:p w14:paraId="3F0A0972" w14:textId="7EB05C34" w:rsidR="00A44E16" w:rsidRPr="006E68FF" w:rsidRDefault="00591432" w:rsidP="006E68FF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12121"/>
        </w:rPr>
      </w:pPr>
      <w:r w:rsidRPr="006E68FF">
        <w:rPr>
          <w:rFonts w:ascii="Calibri" w:eastAsia="Calibri" w:hAnsi="Calibri" w:cs="Calibri"/>
          <w:color w:val="212121"/>
        </w:rPr>
        <w:lastRenderedPageBreak/>
        <w:t>Name of author and Institution and contact information</w:t>
      </w:r>
      <w:r w:rsidR="00B75EED">
        <w:rPr>
          <w:rFonts w:ascii="Calibri" w:eastAsia="Calibri" w:hAnsi="Calibri" w:cs="Calibri"/>
          <w:color w:val="212121"/>
        </w:rPr>
        <w:t>.</w:t>
      </w:r>
    </w:p>
    <w:p w14:paraId="0000000B" w14:textId="60A26522" w:rsidR="000F0B0D" w:rsidRDefault="00A809B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Title, i</w:t>
      </w:r>
      <w:r w:rsidR="00FC71AE">
        <w:rPr>
          <w:rFonts w:ascii="Calibri" w:eastAsia="Calibri" w:hAnsi="Calibri" w:cs="Calibri"/>
          <w:color w:val="212121"/>
        </w:rPr>
        <w:t>ntroduction, objectives/hypotheses, methods, results (predicted or actual), conclusions</w:t>
      </w:r>
      <w:r w:rsidR="00A44E16">
        <w:rPr>
          <w:rFonts w:ascii="Calibri" w:eastAsia="Calibri" w:hAnsi="Calibri" w:cs="Calibri"/>
          <w:color w:val="212121"/>
        </w:rPr>
        <w:t>.</w:t>
      </w:r>
    </w:p>
    <w:p w14:paraId="0000000C" w14:textId="22A20C2B" w:rsidR="000F0B0D" w:rsidRDefault="00FC71A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Significance and broader impacts of work</w:t>
      </w:r>
      <w:r w:rsidR="00A44E16">
        <w:rPr>
          <w:rFonts w:ascii="Calibri" w:eastAsia="Calibri" w:hAnsi="Calibri" w:cs="Calibri"/>
          <w:color w:val="212121"/>
        </w:rPr>
        <w:t>.</w:t>
      </w:r>
    </w:p>
    <w:p w14:paraId="0000000D" w14:textId="505F7941" w:rsidR="000F0B0D" w:rsidRDefault="00FC71A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Clear and concise writing</w:t>
      </w:r>
      <w:r w:rsidR="00A44E16">
        <w:rPr>
          <w:rFonts w:ascii="Calibri" w:eastAsia="Calibri" w:hAnsi="Calibri" w:cs="Calibri"/>
          <w:color w:val="212121"/>
        </w:rPr>
        <w:t>.</w:t>
      </w:r>
    </w:p>
    <w:p w14:paraId="0000000E" w14:textId="53DFAA20" w:rsidR="000F0B0D" w:rsidRDefault="00FC71AE">
      <w:pPr>
        <w:widowControl w:val="0"/>
        <w:pBdr>
          <w:top w:val="nil"/>
          <w:left w:val="nil"/>
          <w:bottom w:val="nil"/>
          <w:right w:val="nil"/>
          <w:between w:val="nil"/>
        </w:pBdr>
        <w:ind w:left="741" w:hanging="365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Student applicants can use </w:t>
      </w:r>
      <w:r w:rsidRPr="00B75EED">
        <w:rPr>
          <w:rFonts w:ascii="Calibri" w:eastAsia="Calibri" w:hAnsi="Calibri" w:cs="Calibri"/>
          <w:color w:val="212121"/>
        </w:rPr>
        <w:t>the</w:t>
      </w:r>
      <w:r w:rsidRPr="00B75EED">
        <w:rPr>
          <w:rFonts w:ascii="Calibri" w:eastAsia="Calibri" w:hAnsi="Calibri" w:cs="Calibri"/>
          <w:b/>
          <w:bCs/>
          <w:color w:val="212121"/>
        </w:rPr>
        <w:t xml:space="preserve"> </w:t>
      </w:r>
      <w:r w:rsidR="00D03CA6" w:rsidRPr="00B75EED">
        <w:rPr>
          <w:rFonts w:ascii="Calibri" w:eastAsia="Calibri" w:hAnsi="Calibri" w:cs="Calibri"/>
          <w:b/>
          <w:bCs/>
          <w:color w:val="212121"/>
        </w:rPr>
        <w:t>optional</w:t>
      </w:r>
      <w:r w:rsidR="00D03CA6">
        <w:rPr>
          <w:rFonts w:ascii="Calibri" w:eastAsia="Calibri" w:hAnsi="Calibri" w:cs="Calibri"/>
          <w:color w:val="212121"/>
        </w:rPr>
        <w:t xml:space="preserve"> </w:t>
      </w:r>
      <w:r>
        <w:rPr>
          <w:rFonts w:ascii="Calibri" w:eastAsia="Calibri" w:hAnsi="Calibri" w:cs="Calibri"/>
          <w:b/>
          <w:color w:val="212121"/>
        </w:rPr>
        <w:t>supplementary section</w:t>
      </w:r>
      <w:r>
        <w:rPr>
          <w:rFonts w:ascii="Calibri" w:eastAsia="Calibri" w:hAnsi="Calibri" w:cs="Calibri"/>
          <w:color w:val="212121"/>
        </w:rPr>
        <w:t xml:space="preserve"> to address one or all the following:  </w:t>
      </w:r>
    </w:p>
    <w:p w14:paraId="0000000F" w14:textId="77777777" w:rsidR="000F0B0D" w:rsidRDefault="00FC71A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Brief statement of predicted results (if you do not yet have all the data) </w:t>
      </w:r>
    </w:p>
    <w:p w14:paraId="00000010" w14:textId="77777777" w:rsidR="000F0B0D" w:rsidRDefault="00FC71A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Figures, infographics, charts, tables, etc.</w:t>
      </w:r>
    </w:p>
    <w:p w14:paraId="00000011" w14:textId="77777777" w:rsidR="000F0B0D" w:rsidRDefault="00FC71AE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Any figures and pictures should be informative and explain your significant findings.</w:t>
      </w:r>
    </w:p>
    <w:p w14:paraId="00000012" w14:textId="0B018B84" w:rsidR="000F0B0D" w:rsidRDefault="00FC71AE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1800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It should be stated if data/results/figures are predicted rather than real</w:t>
      </w:r>
      <w:r w:rsidR="00B75EED">
        <w:rPr>
          <w:rFonts w:ascii="Calibri" w:eastAsia="Calibri" w:hAnsi="Calibri" w:cs="Calibri"/>
          <w:color w:val="212121"/>
        </w:rPr>
        <w:t>.</w:t>
      </w:r>
    </w:p>
    <w:p w14:paraId="00000013" w14:textId="77777777" w:rsidR="000F0B0D" w:rsidRDefault="00FC71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Rationale for the award scheme:  </w:t>
      </w:r>
    </w:p>
    <w:p w14:paraId="00000014" w14:textId="77777777" w:rsidR="000F0B0D" w:rsidRDefault="00FC71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This award scheme is intended to help students </w:t>
      </w:r>
      <w:r w:rsidRPr="00CC76FB">
        <w:rPr>
          <w:rFonts w:ascii="Calibri" w:eastAsia="Calibri" w:hAnsi="Calibri" w:cs="Calibri"/>
          <w:b/>
          <w:bCs/>
          <w:color w:val="000000"/>
        </w:rPr>
        <w:t>afford the costs of travel to ASA meetings</w:t>
      </w:r>
      <w:r>
        <w:rPr>
          <w:rFonts w:ascii="Calibri" w:eastAsia="Calibri" w:hAnsi="Calibri" w:cs="Calibri"/>
          <w:color w:val="000000"/>
        </w:rPr>
        <w:t>.</w:t>
      </w:r>
    </w:p>
    <w:p w14:paraId="00000015" w14:textId="77777777" w:rsidR="000F0B0D" w:rsidRDefault="00FC71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This award scheme will help meetings run more smoothly (i.e., reducing cancellations) by providing greater incentives for awardee students to get to meetings.</w:t>
      </w:r>
    </w:p>
    <w:p w14:paraId="00000016" w14:textId="5EEFC6EB" w:rsidR="000F0B0D" w:rsidRDefault="00FC71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Offering monetary rewards may attract quality student presentations, which benefits student</w:t>
      </w:r>
      <w:r w:rsidR="00D03CA6"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</w:rPr>
        <w:t xml:space="preserve"> through networking and science communication practice, and benefits ASA members through exposure to diverse disciplines.</w:t>
      </w:r>
    </w:p>
    <w:p w14:paraId="00000017" w14:textId="77777777" w:rsidR="000F0B0D" w:rsidRDefault="00FC71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These awards will be </w:t>
      </w:r>
      <w:r w:rsidRPr="00CC76FB">
        <w:rPr>
          <w:rFonts w:ascii="Calibri" w:eastAsia="Calibri" w:hAnsi="Calibri" w:cs="Calibri"/>
          <w:b/>
          <w:bCs/>
          <w:color w:val="000000"/>
        </w:rPr>
        <w:t>based on the academic merit of the application</w:t>
      </w:r>
      <w:r>
        <w:rPr>
          <w:rFonts w:ascii="Calibri" w:eastAsia="Calibri" w:hAnsi="Calibri" w:cs="Calibri"/>
          <w:color w:val="000000"/>
        </w:rPr>
        <w:t>, which means they will also help to promote the work of students.</w:t>
      </w:r>
    </w:p>
    <w:sectPr w:rsidR="000F0B0D" w:rsidSect="005C7E47">
      <w:footerReference w:type="default" r:id="rId14"/>
      <w:headerReference w:type="first" r:id="rId15"/>
      <w:footerReference w:type="first" r:id="rId16"/>
      <w:pgSz w:w="12240" w:h="16320"/>
      <w:pgMar w:top="1440" w:right="1440" w:bottom="990" w:left="1440" w:header="0" w:footer="43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891B7" w14:textId="77777777" w:rsidR="0020509F" w:rsidRDefault="0020509F">
      <w:pPr>
        <w:spacing w:line="240" w:lineRule="auto"/>
      </w:pPr>
      <w:r>
        <w:separator/>
      </w:r>
    </w:p>
  </w:endnote>
  <w:endnote w:type="continuationSeparator" w:id="0">
    <w:p w14:paraId="423A69E9" w14:textId="77777777" w:rsidR="0020509F" w:rsidRDefault="00205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54359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199F90" w14:textId="4D7EF204" w:rsidR="00530647" w:rsidRDefault="005306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631295" w14:textId="77777777" w:rsidR="005C7E47" w:rsidRDefault="005C7E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90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38E563" w14:textId="229670BB" w:rsidR="005C7E47" w:rsidRDefault="005C7E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4170C4" w14:textId="77777777" w:rsidR="005C7E47" w:rsidRDefault="005C7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F8764" w14:textId="77777777" w:rsidR="0020509F" w:rsidRDefault="0020509F">
      <w:pPr>
        <w:spacing w:line="240" w:lineRule="auto"/>
      </w:pPr>
      <w:r>
        <w:separator/>
      </w:r>
    </w:p>
  </w:footnote>
  <w:footnote w:type="continuationSeparator" w:id="0">
    <w:p w14:paraId="399FAF6D" w14:textId="77777777" w:rsidR="0020509F" w:rsidRDefault="002050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0F0B0D" w:rsidRDefault="000F0B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  <w:p w14:paraId="00000019" w14:textId="77777777" w:rsidR="000F0B0D" w:rsidRDefault="000F0B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  <w:p w14:paraId="0000001A" w14:textId="32E4FB54" w:rsidR="000F0B0D" w:rsidRDefault="00FC71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color w:val="808080"/>
      </w:rPr>
    </w:pPr>
    <w:r>
      <w:rPr>
        <w:rFonts w:ascii="Calibri" w:eastAsia="Calibri" w:hAnsi="Calibri" w:cs="Calibri"/>
        <w:color w:val="808080"/>
      </w:rPr>
      <w:tab/>
    </w:r>
    <w:r>
      <w:rPr>
        <w:rFonts w:ascii="Calibri" w:eastAsia="Calibri" w:hAnsi="Calibri" w:cs="Calibri"/>
        <w:color w:val="808080"/>
      </w:rPr>
      <w:tab/>
      <w:t>Last modified 16 Feb 2021; by PVP</w:t>
    </w:r>
    <w:r w:rsidR="009834FE">
      <w:rPr>
        <w:rFonts w:ascii="Calibri" w:eastAsia="Calibri" w:hAnsi="Calibri" w:cs="Calibri"/>
        <w:color w:val="808080"/>
      </w:rPr>
      <w:t>, KC</w:t>
    </w:r>
    <w:r>
      <w:rPr>
        <w:rFonts w:ascii="Calibri" w:eastAsia="Calibri" w:hAnsi="Calibri" w:cs="Calibri"/>
        <w:color w:val="808080"/>
      </w:rPr>
      <w:t xml:space="preserve"> Jan</w:t>
    </w:r>
    <w:r w:rsidR="009834FE">
      <w:rPr>
        <w:rFonts w:ascii="Calibri" w:eastAsia="Calibri" w:hAnsi="Calibri" w:cs="Calibri"/>
        <w:color w:val="808080"/>
      </w:rPr>
      <w:t xml:space="preserve"> 31</w:t>
    </w:r>
    <w:r>
      <w:rPr>
        <w:rFonts w:ascii="Calibri" w:eastAsia="Calibri" w:hAnsi="Calibri" w:cs="Calibri"/>
        <w:color w:val="808080"/>
      </w:rPr>
      <w:t>, 2022</w:t>
    </w:r>
  </w:p>
  <w:p w14:paraId="0000001B" w14:textId="5165B231" w:rsidR="000F0B0D" w:rsidRDefault="000F0B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noProof/>
      </w:rPr>
    </w:pPr>
  </w:p>
  <w:p w14:paraId="4571EE39" w14:textId="454BCA07" w:rsidR="005C7E47" w:rsidRDefault="005C7E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noProof/>
      </w:rPr>
    </w:pPr>
    <w:r>
      <w:rPr>
        <w:noProof/>
      </w:rPr>
      <w:drawing>
        <wp:inline distT="0" distB="0" distL="0" distR="0" wp14:anchorId="0792508E" wp14:editId="1328FB2E">
          <wp:extent cx="3810635" cy="1103630"/>
          <wp:effectExtent l="0" t="0" r="0" b="1270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63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97375"/>
    <w:multiLevelType w:val="hybridMultilevel"/>
    <w:tmpl w:val="39862008"/>
    <w:lvl w:ilvl="0" w:tplc="0409000F">
      <w:start w:val="1"/>
      <w:numFmt w:val="decimal"/>
      <w:lvlText w:val="%1."/>
      <w:lvlJc w:val="left"/>
      <w:pPr>
        <w:ind w:left="1430" w:hanging="360"/>
      </w:p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477172B2"/>
    <w:multiLevelType w:val="multilevel"/>
    <w:tmpl w:val="ACFA8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E6D63EF"/>
    <w:multiLevelType w:val="multilevel"/>
    <w:tmpl w:val="3BEE9F8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8A5EA5"/>
    <w:multiLevelType w:val="multilevel"/>
    <w:tmpl w:val="375AC698"/>
    <w:lvl w:ilvl="0">
      <w:start w:val="1"/>
      <w:numFmt w:val="decimal"/>
      <w:lvlText w:val="%1."/>
      <w:lvlJc w:val="left"/>
      <w:pPr>
        <w:ind w:left="71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30" w:hanging="360"/>
      </w:pPr>
    </w:lvl>
    <w:lvl w:ilvl="2">
      <w:start w:val="1"/>
      <w:numFmt w:val="lowerRoman"/>
      <w:lvlText w:val="%3."/>
      <w:lvlJc w:val="right"/>
      <w:pPr>
        <w:ind w:left="2150" w:hanging="180"/>
      </w:pPr>
    </w:lvl>
    <w:lvl w:ilvl="3">
      <w:start w:val="1"/>
      <w:numFmt w:val="decimal"/>
      <w:lvlText w:val="%4."/>
      <w:lvlJc w:val="left"/>
      <w:pPr>
        <w:ind w:left="2870" w:hanging="360"/>
      </w:pPr>
    </w:lvl>
    <w:lvl w:ilvl="4">
      <w:start w:val="1"/>
      <w:numFmt w:val="lowerLetter"/>
      <w:lvlText w:val="%5."/>
      <w:lvlJc w:val="left"/>
      <w:pPr>
        <w:ind w:left="3590" w:hanging="360"/>
      </w:pPr>
    </w:lvl>
    <w:lvl w:ilvl="5">
      <w:start w:val="1"/>
      <w:numFmt w:val="lowerRoman"/>
      <w:lvlText w:val="%6."/>
      <w:lvlJc w:val="right"/>
      <w:pPr>
        <w:ind w:left="4310" w:hanging="180"/>
      </w:pPr>
    </w:lvl>
    <w:lvl w:ilvl="6">
      <w:start w:val="1"/>
      <w:numFmt w:val="decimal"/>
      <w:lvlText w:val="%7."/>
      <w:lvlJc w:val="left"/>
      <w:pPr>
        <w:ind w:left="5030" w:hanging="360"/>
      </w:pPr>
    </w:lvl>
    <w:lvl w:ilvl="7">
      <w:start w:val="1"/>
      <w:numFmt w:val="lowerLetter"/>
      <w:lvlText w:val="%8."/>
      <w:lvlJc w:val="left"/>
      <w:pPr>
        <w:ind w:left="5750" w:hanging="360"/>
      </w:pPr>
    </w:lvl>
    <w:lvl w:ilvl="8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716D23B4"/>
    <w:multiLevelType w:val="multilevel"/>
    <w:tmpl w:val="2DAC95DE"/>
    <w:lvl w:ilvl="0">
      <w:start w:val="1"/>
      <w:numFmt w:val="decimal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B0D"/>
    <w:rsid w:val="00012741"/>
    <w:rsid w:val="00020BD5"/>
    <w:rsid w:val="0005295E"/>
    <w:rsid w:val="000F0B0D"/>
    <w:rsid w:val="00122FEC"/>
    <w:rsid w:val="0016054F"/>
    <w:rsid w:val="001C105A"/>
    <w:rsid w:val="0020509F"/>
    <w:rsid w:val="002070F3"/>
    <w:rsid w:val="0021015C"/>
    <w:rsid w:val="00223A7B"/>
    <w:rsid w:val="0025473B"/>
    <w:rsid w:val="00284ED3"/>
    <w:rsid w:val="002D625D"/>
    <w:rsid w:val="002F7D6E"/>
    <w:rsid w:val="003242B3"/>
    <w:rsid w:val="0032606C"/>
    <w:rsid w:val="003C7DE8"/>
    <w:rsid w:val="003D5328"/>
    <w:rsid w:val="003F545A"/>
    <w:rsid w:val="00470815"/>
    <w:rsid w:val="004B5D71"/>
    <w:rsid w:val="00505198"/>
    <w:rsid w:val="00530647"/>
    <w:rsid w:val="00591432"/>
    <w:rsid w:val="005A03F5"/>
    <w:rsid w:val="005A4A08"/>
    <w:rsid w:val="005C7E47"/>
    <w:rsid w:val="005F25F6"/>
    <w:rsid w:val="0064129C"/>
    <w:rsid w:val="006E68FF"/>
    <w:rsid w:val="006F2C4A"/>
    <w:rsid w:val="00703F20"/>
    <w:rsid w:val="00705E63"/>
    <w:rsid w:val="00726488"/>
    <w:rsid w:val="007511F5"/>
    <w:rsid w:val="007B373B"/>
    <w:rsid w:val="007D5B72"/>
    <w:rsid w:val="00801D01"/>
    <w:rsid w:val="00833615"/>
    <w:rsid w:val="00872FF8"/>
    <w:rsid w:val="008B0084"/>
    <w:rsid w:val="008C2323"/>
    <w:rsid w:val="009834FE"/>
    <w:rsid w:val="00985C2F"/>
    <w:rsid w:val="009B7498"/>
    <w:rsid w:val="009D7FEF"/>
    <w:rsid w:val="009F2B82"/>
    <w:rsid w:val="00A077AF"/>
    <w:rsid w:val="00A358FE"/>
    <w:rsid w:val="00A44E16"/>
    <w:rsid w:val="00A56BE0"/>
    <w:rsid w:val="00A62FA1"/>
    <w:rsid w:val="00A809BC"/>
    <w:rsid w:val="00B40D23"/>
    <w:rsid w:val="00B52E38"/>
    <w:rsid w:val="00B75EED"/>
    <w:rsid w:val="00BA0D32"/>
    <w:rsid w:val="00C56D0C"/>
    <w:rsid w:val="00C84E62"/>
    <w:rsid w:val="00CC76FB"/>
    <w:rsid w:val="00CD22C5"/>
    <w:rsid w:val="00D03CA6"/>
    <w:rsid w:val="00D1562E"/>
    <w:rsid w:val="00D33B8D"/>
    <w:rsid w:val="00D33D58"/>
    <w:rsid w:val="00D615EA"/>
    <w:rsid w:val="00D65505"/>
    <w:rsid w:val="00DD52F0"/>
    <w:rsid w:val="00DE6DD0"/>
    <w:rsid w:val="00E02B4A"/>
    <w:rsid w:val="00E16F5D"/>
    <w:rsid w:val="00E1764E"/>
    <w:rsid w:val="00E37AFC"/>
    <w:rsid w:val="00EE4001"/>
    <w:rsid w:val="00F74776"/>
    <w:rsid w:val="00FA5ED3"/>
    <w:rsid w:val="00FB52BD"/>
    <w:rsid w:val="00FC5373"/>
    <w:rsid w:val="00FC71AE"/>
    <w:rsid w:val="00FF4B6F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FE92D"/>
  <w15:docId w15:val="{DBC1159B-668B-42F5-B661-1E95CD27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D7B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6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65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37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37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37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7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7D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58E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8E4"/>
  </w:style>
  <w:style w:type="paragraph" w:styleId="Footer">
    <w:name w:val="footer"/>
    <w:basedOn w:val="Normal"/>
    <w:link w:val="FooterChar"/>
    <w:uiPriority w:val="99"/>
    <w:unhideWhenUsed/>
    <w:rsid w:val="002858E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8E4"/>
  </w:style>
  <w:style w:type="paragraph" w:styleId="Revision">
    <w:name w:val="Revision"/>
    <w:hidden/>
    <w:uiPriority w:val="99"/>
    <w:semiHidden/>
    <w:rsid w:val="00CE1242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6F2C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tlin.Campbell@uncp.edu" TargetMode="External"/><Relationship Id="rId13" Type="http://schemas.openxmlformats.org/officeDocument/2006/relationships/hyperlink" Target="mailto:p.pietrantonio@ag.tamu.ed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itlin.Campbell@uncp.ed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arologicalsoc.org/?page_id=6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entsoc.org/events/annual-meeting/2022-j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.pietrantonio@ag.tamu.ed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SZYxR+2W40DATrYgvg3pGP8NLw==">AMUW2mU2NVLl+9NuIhF1E6+AIF2DTBxp74WLq24ix5d5Moa8rqQ4gBbHUEywb35esY8FuFiGcw0Bbom4AG++jGCPIxYLWe+yoUeTe5lEQ0ZSK2mbHB4GskqtUhVoTIxFvRZVuYkwjh0v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Pietrantonio</dc:creator>
  <cp:lastModifiedBy>Pietrantonio, Patricia</cp:lastModifiedBy>
  <cp:revision>46</cp:revision>
  <dcterms:created xsi:type="dcterms:W3CDTF">2022-01-31T18:57:00Z</dcterms:created>
  <dcterms:modified xsi:type="dcterms:W3CDTF">2022-02-01T02:03:00Z</dcterms:modified>
</cp:coreProperties>
</file>